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9923D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9923D6">
        <w:rPr>
          <w:rFonts w:cs="Calibri"/>
          <w:b/>
          <w:sz w:val="28"/>
          <w:szCs w:val="28"/>
        </w:rPr>
        <w:t xml:space="preserve">Příloha č. 1 zadávací dokumentace </w:t>
      </w:r>
      <w:r w:rsidRPr="009923D6">
        <w:rPr>
          <w:rFonts w:cs="Calibri"/>
          <w:sz w:val="28"/>
          <w:szCs w:val="28"/>
        </w:rPr>
        <w:t xml:space="preserve">– </w:t>
      </w:r>
      <w:r w:rsidRPr="009923D6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ED82AE4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AA71005" w:rsidR="001F141D" w:rsidRPr="001F141D" w:rsidRDefault="009546ED" w:rsidP="001F141D">
            <w:pPr>
              <w:pStyle w:val="Default0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Infuzní technika</w:t>
            </w:r>
            <w:r w:rsidR="00AB6095">
              <w:rPr>
                <w:b/>
                <w:bCs/>
                <w:sz w:val="22"/>
                <w:szCs w:val="22"/>
              </w:rPr>
              <w:t xml:space="preserve"> </w:t>
            </w:r>
            <w:r w:rsidR="00C6471A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9923D6" w14:paraId="608F1B75" w14:textId="77777777" w:rsidTr="009923D6">
        <w:trPr>
          <w:trHeight w:val="569"/>
        </w:trPr>
        <w:tc>
          <w:tcPr>
            <w:tcW w:w="9766" w:type="dxa"/>
            <w:gridSpan w:val="5"/>
            <w:shd w:val="clear" w:color="auto" w:fill="E5B8B7" w:themeFill="accent2" w:themeFillTint="66"/>
            <w:vAlign w:val="center"/>
          </w:tcPr>
          <w:p w14:paraId="7A0302CB" w14:textId="51CFCEEF" w:rsidR="009923D6" w:rsidRPr="009923D6" w:rsidRDefault="009923D6">
            <w:pPr>
              <w:spacing w:before="40" w:after="40"/>
              <w:jc w:val="center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en-US"/>
              </w:rPr>
              <w:t>Nabídková cena</w:t>
            </w:r>
          </w:p>
        </w:tc>
      </w:tr>
      <w:tr w:rsidR="005649B7" w14:paraId="1697306F" w14:textId="77777777" w:rsidTr="004A6A34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5649B7" w14:paraId="24DAED12" w14:textId="77777777" w:rsidTr="009923D6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4129CD85" w14:textId="4E658CB9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infuzní techniky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BBE2DD2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BDD2E5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F0CE92" w14:textId="135FD6BD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1857D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35ACB122" w14:textId="77777777" w:rsidTr="009923D6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6C046C26" w14:textId="0B1807B5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pozáruční</w:t>
            </w:r>
            <w:r w:rsidR="009923D6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B1294">
              <w:rPr>
                <w:rFonts w:cs="Calibri"/>
                <w:b/>
                <w:bCs/>
                <w:sz w:val="20"/>
                <w:szCs w:val="20"/>
                <w:lang w:eastAsia="en-US"/>
              </w:rPr>
              <w:t xml:space="preserve">za </w:t>
            </w:r>
            <w:r w:rsidR="009923D6">
              <w:rPr>
                <w:rFonts w:cs="Calibri"/>
                <w:b/>
                <w:bCs/>
                <w:sz w:val="20"/>
                <w:szCs w:val="20"/>
                <w:lang w:eastAsia="en-US"/>
              </w:rPr>
              <w:t>7</w:t>
            </w:r>
            <w:r w:rsidR="00F44AFF" w:rsidRPr="00CB1294">
              <w:rPr>
                <w:rFonts w:cs="Calibri"/>
                <w:b/>
                <w:bCs/>
                <w:sz w:val="20"/>
                <w:szCs w:val="20"/>
                <w:lang w:eastAsia="en-US"/>
              </w:rPr>
              <w:t xml:space="preserve"> let</w:t>
            </w:r>
            <w:r w:rsidR="00F44AFF" w:rsidRPr="0042633C">
              <w:rPr>
                <w:rFonts w:cs="Calibri"/>
                <w:b/>
                <w:bCs/>
                <w:sz w:val="20"/>
                <w:szCs w:val="20"/>
                <w:lang w:eastAsia="en-US"/>
              </w:rPr>
              <w:t xml:space="preserve"> po skončení záruční lhůty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00B5E93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D13FF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4A4D50" w14:textId="47B0203B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84DA0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68444851" w14:textId="77777777" w:rsidTr="009923D6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4AC1B4F9" w14:textId="3BFFEB5A" w:rsidR="005649B7" w:rsidRPr="007930DC" w:rsidRDefault="007930DC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(součet výše uvedených položek, tj. ceny infuzní techniky</w:t>
            </w:r>
            <w:r w:rsidR="009923D6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 ceny </w:t>
            </w:r>
            <w:r w:rsidR="009923D6" w:rsidRPr="009923D6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pozáručního servisu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FAFC22A" w14:textId="14B8B7FA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29CAA542" w14:textId="77777777" w:rsidR="009923D6" w:rsidRDefault="009923D6">
      <w:pPr>
        <w:spacing w:after="0" w:line="240" w:lineRule="auto"/>
        <w:jc w:val="both"/>
        <w:rPr>
          <w:rFonts w:cs="Calibri"/>
          <w:b/>
          <w:bCs/>
        </w:rPr>
      </w:pPr>
    </w:p>
    <w:p w14:paraId="1FCBBBD6" w14:textId="65F1BAF6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 w:rsidSect="009923D6">
      <w:headerReference w:type="default" r:id="rId8"/>
      <w:footerReference w:type="default" r:id="rId9"/>
      <w:pgSz w:w="11906" w:h="16838"/>
      <w:pgMar w:top="1588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4F66DC51" w:rsidR="00CE6888" w:rsidRPr="009923D6" w:rsidRDefault="009923D6" w:rsidP="009923D6">
    <w:pPr>
      <w:pStyle w:val="Zpat"/>
      <w:spacing w:after="0"/>
      <w:rPr>
        <w:b/>
        <w:sz w:val="16"/>
        <w:szCs w:val="16"/>
      </w:rPr>
    </w:pPr>
    <w:r>
      <w:rPr>
        <w:noProof/>
        <w:sz w:val="14"/>
      </w:rPr>
      <w:drawing>
        <wp:anchor distT="0" distB="0" distL="114300" distR="114300" simplePos="0" relativeHeight="251658240" behindDoc="0" locked="0" layoutInCell="1" allowOverlap="1" wp14:anchorId="798050D0" wp14:editId="681F1C94">
          <wp:simplePos x="0" y="0"/>
          <wp:positionH relativeFrom="margin">
            <wp:posOffset>-305707</wp:posOffset>
          </wp:positionH>
          <wp:positionV relativeFrom="paragraph">
            <wp:posOffset>-41275</wp:posOffset>
          </wp:positionV>
          <wp:extent cx="4406265" cy="756285"/>
          <wp:effectExtent l="0" t="0" r="0" b="5715"/>
          <wp:wrapTopAndBottom/>
          <wp:docPr id="535413447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06F3B696">
          <wp:simplePos x="0" y="0"/>
          <wp:positionH relativeFrom="margin">
            <wp:posOffset>4254318</wp:posOffset>
          </wp:positionH>
          <wp:positionV relativeFrom="paragraph">
            <wp:posOffset>29210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9676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091548"/>
    <w:rsid w:val="001213C5"/>
    <w:rsid w:val="001F141D"/>
    <w:rsid w:val="002D386D"/>
    <w:rsid w:val="003D2987"/>
    <w:rsid w:val="00414072"/>
    <w:rsid w:val="0042633C"/>
    <w:rsid w:val="004857EF"/>
    <w:rsid w:val="004A6A34"/>
    <w:rsid w:val="004C6ED6"/>
    <w:rsid w:val="00560B76"/>
    <w:rsid w:val="005649B7"/>
    <w:rsid w:val="0057177E"/>
    <w:rsid w:val="00576C2F"/>
    <w:rsid w:val="005A57E1"/>
    <w:rsid w:val="005A6F68"/>
    <w:rsid w:val="005E24C9"/>
    <w:rsid w:val="0069166B"/>
    <w:rsid w:val="00720DAE"/>
    <w:rsid w:val="007930DC"/>
    <w:rsid w:val="008E2A5F"/>
    <w:rsid w:val="009546ED"/>
    <w:rsid w:val="009923D6"/>
    <w:rsid w:val="009A4417"/>
    <w:rsid w:val="009B1774"/>
    <w:rsid w:val="009F0DEF"/>
    <w:rsid w:val="00A03819"/>
    <w:rsid w:val="00A750F7"/>
    <w:rsid w:val="00AB6095"/>
    <w:rsid w:val="00BD0A72"/>
    <w:rsid w:val="00C6471A"/>
    <w:rsid w:val="00C932F8"/>
    <w:rsid w:val="00CB1294"/>
    <w:rsid w:val="00CE6888"/>
    <w:rsid w:val="00D063E3"/>
    <w:rsid w:val="00D12603"/>
    <w:rsid w:val="00D60B89"/>
    <w:rsid w:val="00DE4911"/>
    <w:rsid w:val="00F4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50</cp:revision>
  <cp:lastPrinted>2018-10-15T06:15:00Z</cp:lastPrinted>
  <dcterms:created xsi:type="dcterms:W3CDTF">2020-01-10T08:26:00Z</dcterms:created>
  <dcterms:modified xsi:type="dcterms:W3CDTF">2023-06-20T09:47:00Z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